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8A" w:rsidRDefault="006C4474" w:rsidP="000050C2">
      <w:pPr>
        <w:spacing w:line="360" w:lineRule="auto"/>
        <w:ind w:left="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по виконанню </w:t>
      </w:r>
      <w:bookmarkStart w:id="0" w:name="_GoBack"/>
      <w:bookmarkEnd w:id="0"/>
      <w:r w:rsidR="000050C2" w:rsidRPr="000050C2">
        <w:rPr>
          <w:b/>
          <w:sz w:val="28"/>
          <w:szCs w:val="28"/>
        </w:rPr>
        <w:t xml:space="preserve">Плану заходів </w:t>
      </w:r>
      <w:r w:rsidR="000050C2" w:rsidRPr="000050C2">
        <w:rPr>
          <w:b/>
          <w:sz w:val="28"/>
          <w:szCs w:val="28"/>
        </w:rPr>
        <w:t>щодо запобігання погіршенню стану водойм Чернігівської області на 2016-2017 роки</w:t>
      </w:r>
    </w:p>
    <w:p w:rsidR="000050C2" w:rsidRPr="000050C2" w:rsidRDefault="000050C2" w:rsidP="000050C2">
      <w:pPr>
        <w:spacing w:line="360" w:lineRule="auto"/>
        <w:ind w:left="142" w:firstLine="709"/>
        <w:jc w:val="center"/>
        <w:rPr>
          <w:b/>
          <w:sz w:val="28"/>
          <w:szCs w:val="28"/>
        </w:rPr>
      </w:pPr>
    </w:p>
    <w:p w:rsidR="009030DE" w:rsidRPr="002F46A5" w:rsidRDefault="009030DE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 xml:space="preserve">Обласною державною адміністрацією </w:t>
      </w:r>
      <w:r w:rsidR="005B43B8" w:rsidRPr="002F46A5">
        <w:rPr>
          <w:sz w:val="34"/>
          <w:szCs w:val="34"/>
        </w:rPr>
        <w:t>19 липня</w:t>
      </w:r>
      <w:r w:rsidRPr="002F46A5">
        <w:rPr>
          <w:sz w:val="34"/>
          <w:szCs w:val="34"/>
        </w:rPr>
        <w:t xml:space="preserve"> 201</w:t>
      </w:r>
      <w:r w:rsidR="005B43B8" w:rsidRPr="002F46A5">
        <w:rPr>
          <w:sz w:val="34"/>
          <w:szCs w:val="34"/>
        </w:rPr>
        <w:t>6</w:t>
      </w:r>
      <w:r w:rsidRPr="002F46A5">
        <w:rPr>
          <w:sz w:val="34"/>
          <w:szCs w:val="34"/>
        </w:rPr>
        <w:t xml:space="preserve"> року було </w:t>
      </w:r>
      <w:r w:rsidR="00F2506D" w:rsidRPr="002F46A5">
        <w:rPr>
          <w:sz w:val="34"/>
          <w:szCs w:val="34"/>
        </w:rPr>
        <w:t xml:space="preserve">затверджено </w:t>
      </w:r>
      <w:r w:rsidRPr="002F46A5">
        <w:rPr>
          <w:sz w:val="34"/>
          <w:szCs w:val="34"/>
        </w:rPr>
        <w:t>План заходів щодо запобігання погіршенню стану водойм Чернігівської області на 2016-2017 роки</w:t>
      </w:r>
      <w:r w:rsidR="00F2506D" w:rsidRPr="002F46A5">
        <w:rPr>
          <w:sz w:val="34"/>
          <w:szCs w:val="34"/>
        </w:rPr>
        <w:t xml:space="preserve">. Розробити План заходів спонукала ситуація, що виникла влітку </w:t>
      </w:r>
      <w:r w:rsidR="005B43B8" w:rsidRPr="002F46A5">
        <w:rPr>
          <w:sz w:val="34"/>
          <w:szCs w:val="34"/>
        </w:rPr>
        <w:t xml:space="preserve"> 2016 року </w:t>
      </w:r>
      <w:r w:rsidR="00F2506D" w:rsidRPr="002F46A5">
        <w:rPr>
          <w:sz w:val="34"/>
          <w:szCs w:val="34"/>
        </w:rPr>
        <w:t xml:space="preserve">на річці Остер. Виконання заходів вказаного Плану мало </w:t>
      </w:r>
      <w:r w:rsidRPr="002F46A5">
        <w:rPr>
          <w:sz w:val="34"/>
          <w:szCs w:val="34"/>
        </w:rPr>
        <w:t xml:space="preserve">унеможливити </w:t>
      </w:r>
      <w:r w:rsidR="004E2516" w:rsidRPr="002F46A5">
        <w:rPr>
          <w:sz w:val="34"/>
          <w:szCs w:val="34"/>
        </w:rPr>
        <w:t xml:space="preserve">виникнення подібних ситуацій на водних об'єктах області та запобігти </w:t>
      </w:r>
      <w:r w:rsidR="00F2506D" w:rsidRPr="002F46A5">
        <w:rPr>
          <w:sz w:val="34"/>
          <w:szCs w:val="34"/>
        </w:rPr>
        <w:t>погіршенн</w:t>
      </w:r>
      <w:r w:rsidR="004E2516" w:rsidRPr="002F46A5">
        <w:rPr>
          <w:sz w:val="34"/>
          <w:szCs w:val="34"/>
        </w:rPr>
        <w:t>ю</w:t>
      </w:r>
      <w:r w:rsidR="00F2506D" w:rsidRPr="002F46A5">
        <w:rPr>
          <w:sz w:val="34"/>
          <w:szCs w:val="34"/>
        </w:rPr>
        <w:t xml:space="preserve"> стану вод</w:t>
      </w:r>
      <w:r w:rsidR="004E2516" w:rsidRPr="002F46A5">
        <w:rPr>
          <w:sz w:val="34"/>
          <w:szCs w:val="34"/>
        </w:rPr>
        <w:t>ойм області.</w:t>
      </w:r>
    </w:p>
    <w:p w:rsidR="004A548A" w:rsidRPr="002F46A5" w:rsidRDefault="00F2506D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Виконавцями заходів Плану були райдержадміністрації, органи місцевого самоврядування, Державна екологічна інспекція у Чернігівській області, Деснянське басейнове управління водних ресурсів, Державна установа «Чернігівський обласний лабораторний центр Міністерства охорони здоров'я України».</w:t>
      </w:r>
    </w:p>
    <w:p w:rsidR="00F2506D" w:rsidRPr="002F46A5" w:rsidRDefault="004E2516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Райдержадміністраціями було розроблено відповідні районні плани</w:t>
      </w:r>
      <w:r w:rsidR="005B43B8" w:rsidRPr="002F46A5">
        <w:rPr>
          <w:sz w:val="34"/>
          <w:szCs w:val="34"/>
        </w:rPr>
        <w:t>.</w:t>
      </w:r>
      <w:r w:rsidRPr="002F46A5">
        <w:rPr>
          <w:sz w:val="34"/>
          <w:szCs w:val="34"/>
        </w:rPr>
        <w:t xml:space="preserve"> </w:t>
      </w:r>
      <w:r w:rsidR="005B43B8" w:rsidRPr="002F46A5">
        <w:rPr>
          <w:sz w:val="34"/>
          <w:szCs w:val="34"/>
        </w:rPr>
        <w:t>І</w:t>
      </w:r>
      <w:r w:rsidRPr="002F46A5">
        <w:rPr>
          <w:sz w:val="34"/>
          <w:szCs w:val="34"/>
        </w:rPr>
        <w:t xml:space="preserve">нформація щодо виконання заходів Плану </w:t>
      </w:r>
      <w:r w:rsidR="005B43B8" w:rsidRPr="002F46A5">
        <w:rPr>
          <w:sz w:val="34"/>
          <w:szCs w:val="34"/>
        </w:rPr>
        <w:t>щоквартально надавала</w:t>
      </w:r>
      <w:r w:rsidRPr="002F46A5">
        <w:rPr>
          <w:sz w:val="34"/>
          <w:szCs w:val="34"/>
        </w:rPr>
        <w:t>ся до Департаменту екології та природних ресурсів.</w:t>
      </w:r>
    </w:p>
    <w:p w:rsidR="004E74D7" w:rsidRPr="002F46A5" w:rsidRDefault="004E74D7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 xml:space="preserve">З метою поліпшення стану водних об'єктів області </w:t>
      </w:r>
      <w:r w:rsidR="00D20C74" w:rsidRPr="002F46A5">
        <w:rPr>
          <w:sz w:val="34"/>
          <w:szCs w:val="34"/>
        </w:rPr>
        <w:t>діють</w:t>
      </w:r>
      <w:r w:rsidRPr="002F46A5">
        <w:rPr>
          <w:sz w:val="34"/>
          <w:szCs w:val="34"/>
        </w:rPr>
        <w:t xml:space="preserve"> районні цільові Програми розвитку водного господарства до 2021 року. </w:t>
      </w:r>
      <w:r w:rsidR="00B807BA" w:rsidRPr="002F46A5">
        <w:rPr>
          <w:sz w:val="34"/>
          <w:szCs w:val="34"/>
        </w:rPr>
        <w:t>Заходи здійснюються п</w:t>
      </w:r>
      <w:r w:rsidRPr="002F46A5">
        <w:rPr>
          <w:sz w:val="34"/>
          <w:szCs w:val="34"/>
        </w:rPr>
        <w:t xml:space="preserve">о мірі надходження коштів з </w:t>
      </w:r>
      <w:r w:rsidR="00B807BA" w:rsidRPr="002F46A5">
        <w:rPr>
          <w:sz w:val="34"/>
          <w:szCs w:val="34"/>
        </w:rPr>
        <w:t xml:space="preserve">відповідних </w:t>
      </w:r>
      <w:r w:rsidRPr="002F46A5">
        <w:rPr>
          <w:sz w:val="34"/>
          <w:szCs w:val="34"/>
        </w:rPr>
        <w:t>бюджетів. Також, залучаються кошти земле та водокористувачів для здійснення природоохоронних заходів вказаних програм на такі заходи, як: благоустрій водойм, розчищення витоків природних джерел, встановлення інформативних знаків.</w:t>
      </w:r>
    </w:p>
    <w:p w:rsidR="00182175" w:rsidRPr="002F46A5" w:rsidRDefault="00182175" w:rsidP="00115AA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З метою покращення стану водних об’єктів та збереження водних ресурсів області здійснюються заходи згідно розділу «Охорона і раціональне викори</w:t>
      </w:r>
      <w:r w:rsidR="00D20C74" w:rsidRPr="002F46A5">
        <w:rPr>
          <w:sz w:val="34"/>
          <w:szCs w:val="34"/>
        </w:rPr>
        <w:t>стання водних ресурсів» Програми</w:t>
      </w:r>
      <w:r w:rsidRPr="002F46A5">
        <w:rPr>
          <w:sz w:val="34"/>
          <w:szCs w:val="34"/>
        </w:rPr>
        <w:t xml:space="preserve"> охорони навколишнього природного середовища Чернігівської області на 2014-2020 роки.</w:t>
      </w:r>
    </w:p>
    <w:p w:rsidR="00182175" w:rsidRPr="002F46A5" w:rsidRDefault="00182175" w:rsidP="00115AA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851"/>
        <w:jc w:val="both"/>
        <w:rPr>
          <w:color w:val="000000" w:themeColor="text1"/>
          <w:sz w:val="34"/>
          <w:szCs w:val="34"/>
        </w:rPr>
      </w:pPr>
      <w:r w:rsidRPr="002F46A5">
        <w:rPr>
          <w:color w:val="000000" w:themeColor="text1"/>
          <w:sz w:val="34"/>
          <w:szCs w:val="34"/>
        </w:rPr>
        <w:t xml:space="preserve">У 2016-2017 роках </w:t>
      </w:r>
      <w:r w:rsidR="002F28BB" w:rsidRPr="002F46A5">
        <w:rPr>
          <w:color w:val="000000" w:themeColor="text1"/>
          <w:sz w:val="34"/>
          <w:szCs w:val="34"/>
        </w:rPr>
        <w:t xml:space="preserve">за </w:t>
      </w:r>
      <w:r w:rsidR="00D20C74" w:rsidRPr="002F46A5">
        <w:rPr>
          <w:color w:val="000000" w:themeColor="text1"/>
          <w:sz w:val="34"/>
          <w:szCs w:val="34"/>
        </w:rPr>
        <w:t xml:space="preserve">природоохоронні </w:t>
      </w:r>
      <w:r w:rsidR="002F28BB" w:rsidRPr="002F46A5">
        <w:rPr>
          <w:color w:val="000000" w:themeColor="text1"/>
          <w:sz w:val="34"/>
          <w:szCs w:val="34"/>
        </w:rPr>
        <w:t xml:space="preserve">кошти виконано </w:t>
      </w:r>
      <w:r w:rsidR="002F28BB" w:rsidRPr="002F46A5">
        <w:rPr>
          <w:color w:val="000000" w:themeColor="text1"/>
          <w:sz w:val="34"/>
          <w:szCs w:val="34"/>
        </w:rPr>
        <w:lastRenderedPageBreak/>
        <w:t>заходи, які безпосередньо стосу</w:t>
      </w:r>
      <w:r w:rsidR="00D20C74" w:rsidRPr="002F46A5">
        <w:rPr>
          <w:color w:val="000000" w:themeColor="text1"/>
          <w:sz w:val="34"/>
          <w:szCs w:val="34"/>
        </w:rPr>
        <w:t>вали</w:t>
      </w:r>
      <w:r w:rsidR="002F28BB" w:rsidRPr="002F46A5">
        <w:rPr>
          <w:color w:val="000000" w:themeColor="text1"/>
          <w:sz w:val="34"/>
          <w:szCs w:val="34"/>
        </w:rPr>
        <w:t xml:space="preserve">ся збереження водних об'єктів області на суму </w:t>
      </w:r>
      <w:r w:rsidR="00D20C74" w:rsidRPr="002F46A5">
        <w:rPr>
          <w:color w:val="000000" w:themeColor="text1"/>
          <w:sz w:val="34"/>
          <w:szCs w:val="34"/>
        </w:rPr>
        <w:t xml:space="preserve">                            </w:t>
      </w:r>
      <w:r w:rsidR="006919CC" w:rsidRPr="002F46A5">
        <w:rPr>
          <w:b/>
          <w:i/>
          <w:color w:val="000000" w:themeColor="text1"/>
          <w:sz w:val="34"/>
          <w:szCs w:val="34"/>
        </w:rPr>
        <w:t>35 млн.650</w:t>
      </w:r>
      <w:r w:rsidR="002F28BB" w:rsidRPr="002F46A5">
        <w:rPr>
          <w:b/>
          <w:i/>
          <w:color w:val="000000" w:themeColor="text1"/>
          <w:sz w:val="34"/>
          <w:szCs w:val="34"/>
        </w:rPr>
        <w:t xml:space="preserve"> тис.</w:t>
      </w:r>
      <w:r w:rsidR="006919CC" w:rsidRPr="002F46A5">
        <w:rPr>
          <w:b/>
          <w:i/>
          <w:color w:val="000000" w:themeColor="text1"/>
          <w:sz w:val="34"/>
          <w:szCs w:val="34"/>
        </w:rPr>
        <w:t xml:space="preserve"> </w:t>
      </w:r>
      <w:r w:rsidR="002F28BB" w:rsidRPr="002F46A5">
        <w:rPr>
          <w:b/>
          <w:i/>
          <w:color w:val="000000" w:themeColor="text1"/>
          <w:sz w:val="34"/>
          <w:szCs w:val="34"/>
        </w:rPr>
        <w:t>грн</w:t>
      </w:r>
      <w:r w:rsidR="002F28BB" w:rsidRPr="002F46A5">
        <w:rPr>
          <w:color w:val="000000" w:themeColor="text1"/>
          <w:sz w:val="34"/>
          <w:szCs w:val="34"/>
        </w:rPr>
        <w:t>, що станови</w:t>
      </w:r>
      <w:r w:rsidR="00D20C74" w:rsidRPr="002F46A5">
        <w:rPr>
          <w:color w:val="000000" w:themeColor="text1"/>
          <w:sz w:val="34"/>
          <w:szCs w:val="34"/>
        </w:rPr>
        <w:t>ло</w:t>
      </w:r>
      <w:r w:rsidR="006919CC" w:rsidRPr="002F46A5">
        <w:rPr>
          <w:color w:val="000000" w:themeColor="text1"/>
          <w:sz w:val="34"/>
          <w:szCs w:val="34"/>
        </w:rPr>
        <w:t xml:space="preserve"> </w:t>
      </w:r>
      <w:r w:rsidR="002F28BB" w:rsidRPr="002F46A5">
        <w:rPr>
          <w:b/>
          <w:i/>
          <w:color w:val="000000" w:themeColor="text1"/>
          <w:sz w:val="34"/>
          <w:szCs w:val="34"/>
        </w:rPr>
        <w:t>8</w:t>
      </w:r>
      <w:r w:rsidR="006919CC" w:rsidRPr="002F46A5">
        <w:rPr>
          <w:b/>
          <w:i/>
          <w:color w:val="000000" w:themeColor="text1"/>
          <w:sz w:val="34"/>
          <w:szCs w:val="34"/>
        </w:rPr>
        <w:t>5</w:t>
      </w:r>
      <w:r w:rsidR="002F28BB" w:rsidRPr="002F46A5">
        <w:rPr>
          <w:b/>
          <w:i/>
          <w:color w:val="000000" w:themeColor="text1"/>
          <w:sz w:val="34"/>
          <w:szCs w:val="34"/>
        </w:rPr>
        <w:t xml:space="preserve"> %</w:t>
      </w:r>
      <w:r w:rsidR="002F28BB" w:rsidRPr="002F46A5">
        <w:rPr>
          <w:color w:val="000000" w:themeColor="text1"/>
          <w:sz w:val="34"/>
          <w:szCs w:val="34"/>
        </w:rPr>
        <w:t xml:space="preserve"> від загальної суми виконаних робіт.</w:t>
      </w:r>
    </w:p>
    <w:p w:rsidR="004E74D7" w:rsidRPr="002F46A5" w:rsidRDefault="002F28BB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Виконан</w:t>
      </w:r>
      <w:r w:rsidR="00DB3660" w:rsidRPr="002F46A5">
        <w:rPr>
          <w:sz w:val="34"/>
          <w:szCs w:val="34"/>
        </w:rPr>
        <w:t>і інші заходи</w:t>
      </w:r>
      <w:r w:rsidRPr="002F46A5">
        <w:rPr>
          <w:sz w:val="34"/>
          <w:szCs w:val="34"/>
        </w:rPr>
        <w:t xml:space="preserve"> </w:t>
      </w:r>
      <w:r w:rsidR="00DB3660" w:rsidRPr="002F46A5">
        <w:rPr>
          <w:sz w:val="34"/>
          <w:szCs w:val="34"/>
        </w:rPr>
        <w:t xml:space="preserve">Програми </w:t>
      </w:r>
      <w:r w:rsidR="00157BD6" w:rsidRPr="002F46A5">
        <w:rPr>
          <w:sz w:val="34"/>
          <w:szCs w:val="34"/>
        </w:rPr>
        <w:t>також</w:t>
      </w:r>
      <w:r w:rsidRPr="002F46A5">
        <w:rPr>
          <w:sz w:val="34"/>
          <w:szCs w:val="34"/>
        </w:rPr>
        <w:t xml:space="preserve"> опосередковано стосувал</w:t>
      </w:r>
      <w:r w:rsidR="00DB3660" w:rsidRPr="002F46A5">
        <w:rPr>
          <w:sz w:val="34"/>
          <w:szCs w:val="34"/>
        </w:rPr>
        <w:t>ися</w:t>
      </w:r>
      <w:r w:rsidRPr="002F46A5">
        <w:rPr>
          <w:sz w:val="34"/>
          <w:szCs w:val="34"/>
        </w:rPr>
        <w:t xml:space="preserve"> збереження водних ресурсів області.</w:t>
      </w:r>
      <w:r w:rsidR="00B807BA" w:rsidRPr="002F46A5">
        <w:rPr>
          <w:sz w:val="34"/>
          <w:szCs w:val="34"/>
        </w:rPr>
        <w:t xml:space="preserve"> Зі звітом про виконання заходів Програми охорони навколишнього природного середовища Чернігівської області на 2014-2020 роки можна ознайомитися на сайті Департаменту та облдержадміністрації.</w:t>
      </w:r>
    </w:p>
    <w:p w:rsidR="002F28BB" w:rsidRPr="002F46A5" w:rsidRDefault="00B807BA" w:rsidP="00115AAF">
      <w:pPr>
        <w:spacing w:line="276" w:lineRule="auto"/>
        <w:ind w:firstLine="709"/>
        <w:jc w:val="both"/>
        <w:rPr>
          <w:color w:val="000000" w:themeColor="text1"/>
          <w:sz w:val="34"/>
          <w:szCs w:val="34"/>
        </w:rPr>
      </w:pPr>
      <w:r w:rsidRPr="002F46A5">
        <w:rPr>
          <w:color w:val="000000" w:themeColor="text1"/>
          <w:sz w:val="34"/>
          <w:szCs w:val="34"/>
        </w:rPr>
        <w:t xml:space="preserve">На </w:t>
      </w:r>
      <w:r w:rsidR="00DB3660" w:rsidRPr="002F46A5">
        <w:rPr>
          <w:color w:val="000000" w:themeColor="text1"/>
          <w:sz w:val="34"/>
          <w:szCs w:val="34"/>
        </w:rPr>
        <w:t xml:space="preserve">суму </w:t>
      </w:r>
      <w:r w:rsidR="00DB3660" w:rsidRPr="002F46A5">
        <w:rPr>
          <w:b/>
          <w:color w:val="000000" w:themeColor="text1"/>
          <w:sz w:val="34"/>
          <w:szCs w:val="34"/>
        </w:rPr>
        <w:t>7 млн. 480 тис .грн</w:t>
      </w:r>
      <w:r w:rsidR="00DB3660" w:rsidRPr="002F46A5">
        <w:rPr>
          <w:color w:val="000000" w:themeColor="text1"/>
          <w:sz w:val="34"/>
          <w:szCs w:val="34"/>
        </w:rPr>
        <w:t xml:space="preserve"> виконано заходів, що</w:t>
      </w:r>
      <w:r w:rsidR="00DB3660" w:rsidRPr="002F46A5">
        <w:rPr>
          <w:b/>
          <w:color w:val="000000" w:themeColor="text1"/>
          <w:sz w:val="34"/>
          <w:szCs w:val="34"/>
        </w:rPr>
        <w:t xml:space="preserve"> </w:t>
      </w:r>
      <w:r w:rsidR="00DB3660" w:rsidRPr="002F46A5">
        <w:rPr>
          <w:color w:val="000000" w:themeColor="text1"/>
          <w:sz w:val="34"/>
          <w:szCs w:val="34"/>
        </w:rPr>
        <w:t xml:space="preserve">безпосередньо стосувалися поліпшення стану річки Остер. </w:t>
      </w:r>
      <w:r w:rsidRPr="002F46A5">
        <w:rPr>
          <w:color w:val="000000" w:themeColor="text1"/>
          <w:sz w:val="34"/>
          <w:szCs w:val="34"/>
        </w:rPr>
        <w:t xml:space="preserve">Це заходи </w:t>
      </w:r>
      <w:r w:rsidR="00DB3660" w:rsidRPr="002F46A5">
        <w:rPr>
          <w:color w:val="000000" w:themeColor="text1"/>
          <w:sz w:val="34"/>
          <w:szCs w:val="34"/>
        </w:rPr>
        <w:t>з</w:t>
      </w:r>
      <w:r w:rsidRPr="002F46A5">
        <w:rPr>
          <w:color w:val="000000" w:themeColor="text1"/>
          <w:sz w:val="34"/>
          <w:szCs w:val="34"/>
        </w:rPr>
        <w:t xml:space="preserve"> </w:t>
      </w:r>
      <w:r w:rsidR="002F28BB" w:rsidRPr="002F46A5">
        <w:rPr>
          <w:color w:val="000000" w:themeColor="text1"/>
          <w:sz w:val="34"/>
          <w:szCs w:val="34"/>
        </w:rPr>
        <w:t>тампонаж</w:t>
      </w:r>
      <w:r w:rsidRPr="002F46A5">
        <w:rPr>
          <w:color w:val="000000" w:themeColor="text1"/>
          <w:sz w:val="34"/>
          <w:szCs w:val="34"/>
        </w:rPr>
        <w:t>у</w:t>
      </w:r>
      <w:r w:rsidR="002F28BB" w:rsidRPr="002F46A5">
        <w:rPr>
          <w:color w:val="000000" w:themeColor="text1"/>
          <w:sz w:val="34"/>
          <w:szCs w:val="34"/>
        </w:rPr>
        <w:t xml:space="preserve"> недіючих свердловин у </w:t>
      </w:r>
      <w:r w:rsidR="00157BD6" w:rsidRPr="002F46A5">
        <w:rPr>
          <w:color w:val="000000" w:themeColor="text1"/>
          <w:sz w:val="34"/>
          <w:szCs w:val="34"/>
        </w:rPr>
        <w:t xml:space="preserve">Бахмацькому, </w:t>
      </w:r>
      <w:r w:rsidR="002F28BB" w:rsidRPr="002F46A5">
        <w:rPr>
          <w:color w:val="000000" w:themeColor="text1"/>
          <w:sz w:val="34"/>
          <w:szCs w:val="34"/>
        </w:rPr>
        <w:t xml:space="preserve">Носівському та </w:t>
      </w:r>
      <w:r w:rsidR="00157BD6" w:rsidRPr="002F46A5">
        <w:rPr>
          <w:color w:val="000000" w:themeColor="text1"/>
          <w:sz w:val="34"/>
          <w:szCs w:val="34"/>
        </w:rPr>
        <w:t>Ніжинському</w:t>
      </w:r>
      <w:r w:rsidR="002F28BB" w:rsidRPr="002F46A5">
        <w:rPr>
          <w:color w:val="000000" w:themeColor="text1"/>
          <w:sz w:val="34"/>
          <w:szCs w:val="34"/>
        </w:rPr>
        <w:t xml:space="preserve"> районах</w:t>
      </w:r>
      <w:r w:rsidR="00B57C0E" w:rsidRPr="002F46A5">
        <w:rPr>
          <w:color w:val="000000" w:themeColor="text1"/>
          <w:sz w:val="34"/>
          <w:szCs w:val="34"/>
        </w:rPr>
        <w:t>;</w:t>
      </w:r>
      <w:r w:rsidR="002F28BB" w:rsidRPr="002F46A5">
        <w:rPr>
          <w:color w:val="000000" w:themeColor="text1"/>
          <w:sz w:val="34"/>
          <w:szCs w:val="34"/>
        </w:rPr>
        <w:t xml:space="preserve"> реконструкці</w:t>
      </w:r>
      <w:r w:rsidRPr="002F46A5">
        <w:rPr>
          <w:color w:val="000000" w:themeColor="text1"/>
          <w:sz w:val="34"/>
          <w:szCs w:val="34"/>
        </w:rPr>
        <w:t>ї</w:t>
      </w:r>
      <w:r w:rsidR="002F28BB" w:rsidRPr="002F46A5">
        <w:rPr>
          <w:color w:val="000000" w:themeColor="text1"/>
          <w:sz w:val="34"/>
          <w:szCs w:val="34"/>
        </w:rPr>
        <w:t xml:space="preserve"> каналізаційних очисних споруд </w:t>
      </w:r>
      <w:r w:rsidR="00E50C95" w:rsidRPr="002F46A5">
        <w:rPr>
          <w:color w:val="000000" w:themeColor="text1"/>
          <w:sz w:val="34"/>
          <w:szCs w:val="34"/>
        </w:rPr>
        <w:t xml:space="preserve">в с. Григоро-Іванівка </w:t>
      </w:r>
      <w:r w:rsidR="002F28BB" w:rsidRPr="002F46A5">
        <w:rPr>
          <w:color w:val="000000" w:themeColor="text1"/>
          <w:sz w:val="34"/>
          <w:szCs w:val="34"/>
        </w:rPr>
        <w:t>Ніжин</w:t>
      </w:r>
      <w:r w:rsidR="00E50C95" w:rsidRPr="002F46A5">
        <w:rPr>
          <w:color w:val="000000" w:themeColor="text1"/>
          <w:sz w:val="34"/>
          <w:szCs w:val="34"/>
        </w:rPr>
        <w:t>ського району</w:t>
      </w:r>
      <w:r w:rsidR="002F28BB" w:rsidRPr="002F46A5">
        <w:rPr>
          <w:color w:val="000000" w:themeColor="text1"/>
          <w:sz w:val="34"/>
          <w:szCs w:val="34"/>
        </w:rPr>
        <w:t xml:space="preserve">, </w:t>
      </w:r>
      <w:r w:rsidRPr="002F46A5">
        <w:rPr>
          <w:color w:val="000000" w:themeColor="text1"/>
          <w:sz w:val="34"/>
          <w:szCs w:val="34"/>
        </w:rPr>
        <w:t>заміні</w:t>
      </w:r>
      <w:r w:rsidR="00E50C95" w:rsidRPr="002F46A5">
        <w:rPr>
          <w:color w:val="000000" w:themeColor="text1"/>
          <w:sz w:val="34"/>
          <w:szCs w:val="34"/>
        </w:rPr>
        <w:t xml:space="preserve"> зношеного та застарілого обладнання системи аерації аеротенків біологічної очистки стічних вод </w:t>
      </w:r>
      <w:r w:rsidRPr="002F46A5">
        <w:rPr>
          <w:color w:val="000000" w:themeColor="text1"/>
          <w:sz w:val="34"/>
          <w:szCs w:val="34"/>
        </w:rPr>
        <w:t>та заміні</w:t>
      </w:r>
      <w:r w:rsidR="00B57C0E" w:rsidRPr="002F46A5">
        <w:rPr>
          <w:color w:val="000000" w:themeColor="text1"/>
          <w:sz w:val="34"/>
          <w:szCs w:val="34"/>
        </w:rPr>
        <w:t xml:space="preserve"> насосного обладнання на головній каналізаційно-очисній станції «Синяківська» </w:t>
      </w:r>
      <w:r w:rsidRPr="002F46A5">
        <w:rPr>
          <w:color w:val="000000" w:themeColor="text1"/>
          <w:sz w:val="34"/>
          <w:szCs w:val="34"/>
        </w:rPr>
        <w:t>комунального підприємства</w:t>
      </w:r>
      <w:r w:rsidR="00E50C95" w:rsidRPr="002F46A5">
        <w:rPr>
          <w:color w:val="000000" w:themeColor="text1"/>
          <w:sz w:val="34"/>
          <w:szCs w:val="34"/>
        </w:rPr>
        <w:t xml:space="preserve"> «Ніжинське управління водопровідно-каналізаційного господарства»</w:t>
      </w:r>
      <w:r w:rsidRPr="002F46A5">
        <w:rPr>
          <w:color w:val="000000" w:themeColor="text1"/>
          <w:sz w:val="34"/>
          <w:szCs w:val="34"/>
        </w:rPr>
        <w:t>. Також, придбано насоси</w:t>
      </w:r>
      <w:r w:rsidR="00E74CEB" w:rsidRPr="002F46A5">
        <w:rPr>
          <w:color w:val="000000" w:themeColor="text1"/>
          <w:sz w:val="34"/>
          <w:szCs w:val="34"/>
        </w:rPr>
        <w:t xml:space="preserve"> для </w:t>
      </w:r>
      <w:r w:rsidR="00E50C95" w:rsidRPr="002F46A5">
        <w:rPr>
          <w:color w:val="000000" w:themeColor="text1"/>
          <w:sz w:val="34"/>
          <w:szCs w:val="34"/>
        </w:rPr>
        <w:t>каналізаційних насосних станцій та асенізаційної машини м. Борзна,</w:t>
      </w:r>
      <w:r w:rsidR="00E74CEB" w:rsidRPr="002F46A5">
        <w:rPr>
          <w:color w:val="000000" w:themeColor="text1"/>
          <w:sz w:val="34"/>
          <w:szCs w:val="34"/>
        </w:rPr>
        <w:t xml:space="preserve"> проведен</w:t>
      </w:r>
      <w:r w:rsidRPr="002F46A5">
        <w:rPr>
          <w:color w:val="000000" w:themeColor="text1"/>
          <w:sz w:val="34"/>
          <w:szCs w:val="34"/>
        </w:rPr>
        <w:t>о</w:t>
      </w:r>
      <w:r w:rsidR="00E74CEB" w:rsidRPr="002F46A5">
        <w:rPr>
          <w:color w:val="000000" w:themeColor="text1"/>
          <w:sz w:val="34"/>
          <w:szCs w:val="34"/>
        </w:rPr>
        <w:t xml:space="preserve"> роб</w:t>
      </w:r>
      <w:r w:rsidRPr="002F46A5">
        <w:rPr>
          <w:color w:val="000000" w:themeColor="text1"/>
          <w:sz w:val="34"/>
          <w:szCs w:val="34"/>
        </w:rPr>
        <w:t>о</w:t>
      </w:r>
      <w:r w:rsidR="00E74CEB" w:rsidRPr="002F46A5">
        <w:rPr>
          <w:color w:val="000000" w:themeColor="text1"/>
          <w:sz w:val="34"/>
          <w:szCs w:val="34"/>
        </w:rPr>
        <w:t>т</w:t>
      </w:r>
      <w:r w:rsidRPr="002F46A5">
        <w:rPr>
          <w:color w:val="000000" w:themeColor="text1"/>
          <w:sz w:val="34"/>
          <w:szCs w:val="34"/>
        </w:rPr>
        <w:t>и</w:t>
      </w:r>
      <w:r w:rsidR="00E74CEB" w:rsidRPr="002F46A5">
        <w:rPr>
          <w:color w:val="000000" w:themeColor="text1"/>
          <w:sz w:val="34"/>
          <w:szCs w:val="34"/>
        </w:rPr>
        <w:t xml:space="preserve"> по покращенн</w:t>
      </w:r>
      <w:r w:rsidR="00821BC4" w:rsidRPr="002F46A5">
        <w:rPr>
          <w:color w:val="000000" w:themeColor="text1"/>
          <w:sz w:val="34"/>
          <w:szCs w:val="34"/>
        </w:rPr>
        <w:t>ю</w:t>
      </w:r>
      <w:r w:rsidR="00E74CEB" w:rsidRPr="002F46A5">
        <w:rPr>
          <w:color w:val="000000" w:themeColor="text1"/>
          <w:sz w:val="34"/>
          <w:szCs w:val="34"/>
        </w:rPr>
        <w:t xml:space="preserve"> екологічного стану водойм №1 та №2 річки Остер в Козелецькому районі</w:t>
      </w:r>
      <w:r w:rsidR="00B57C0E" w:rsidRPr="002F46A5">
        <w:rPr>
          <w:color w:val="000000" w:themeColor="text1"/>
          <w:sz w:val="34"/>
          <w:szCs w:val="34"/>
        </w:rPr>
        <w:t xml:space="preserve">; </w:t>
      </w:r>
      <w:r w:rsidRPr="002F46A5">
        <w:rPr>
          <w:color w:val="000000" w:themeColor="text1"/>
          <w:sz w:val="34"/>
          <w:szCs w:val="34"/>
        </w:rPr>
        <w:t xml:space="preserve">здійснено </w:t>
      </w:r>
      <w:r w:rsidR="00B57C0E" w:rsidRPr="002F46A5">
        <w:rPr>
          <w:color w:val="000000" w:themeColor="text1"/>
          <w:sz w:val="34"/>
          <w:szCs w:val="34"/>
        </w:rPr>
        <w:t>наукові дослідження антропогенного впливу на гідрологічний режим р. Остер</w:t>
      </w:r>
      <w:r w:rsidRPr="002F46A5">
        <w:rPr>
          <w:color w:val="000000" w:themeColor="text1"/>
          <w:sz w:val="34"/>
          <w:szCs w:val="34"/>
        </w:rPr>
        <w:t>.</w:t>
      </w:r>
    </w:p>
    <w:p w:rsidR="006919CC" w:rsidRPr="002F46A5" w:rsidRDefault="006919CC" w:rsidP="00115AAF">
      <w:pPr>
        <w:spacing w:line="276" w:lineRule="auto"/>
        <w:ind w:firstLine="709"/>
        <w:jc w:val="both"/>
        <w:rPr>
          <w:color w:val="000000" w:themeColor="text1"/>
          <w:sz w:val="34"/>
          <w:szCs w:val="34"/>
        </w:rPr>
      </w:pPr>
      <w:r w:rsidRPr="002F46A5">
        <w:rPr>
          <w:sz w:val="34"/>
          <w:szCs w:val="34"/>
        </w:rPr>
        <w:t xml:space="preserve">Всі водокористувачі області, в тому числі і користувачі водних об'єктів,  </w:t>
      </w:r>
      <w:r w:rsidR="00E50C95" w:rsidRPr="002F46A5">
        <w:rPr>
          <w:sz w:val="34"/>
          <w:szCs w:val="34"/>
        </w:rPr>
        <w:t>здійсн</w:t>
      </w:r>
      <w:r w:rsidRPr="002F46A5">
        <w:rPr>
          <w:sz w:val="34"/>
          <w:szCs w:val="34"/>
        </w:rPr>
        <w:t>ю</w:t>
      </w:r>
      <w:r w:rsidR="00E50C95" w:rsidRPr="002F46A5">
        <w:rPr>
          <w:sz w:val="34"/>
          <w:szCs w:val="34"/>
        </w:rPr>
        <w:t>ю</w:t>
      </w:r>
      <w:r w:rsidRPr="002F46A5">
        <w:rPr>
          <w:sz w:val="34"/>
          <w:szCs w:val="34"/>
        </w:rPr>
        <w:t xml:space="preserve">ть водокористування на підставі </w:t>
      </w:r>
      <w:r w:rsidRPr="002F46A5">
        <w:rPr>
          <w:color w:val="000000" w:themeColor="text1"/>
          <w:sz w:val="34"/>
          <w:szCs w:val="34"/>
        </w:rPr>
        <w:t xml:space="preserve">дозволів на спеціальне водокористування. </w:t>
      </w:r>
      <w:r w:rsidR="00B57C0E" w:rsidRPr="002F46A5">
        <w:rPr>
          <w:color w:val="000000" w:themeColor="text1"/>
          <w:sz w:val="34"/>
          <w:szCs w:val="34"/>
        </w:rPr>
        <w:t>В 2016 - 2017 роках перевищень лімітів водозабору не зафіксовано.</w:t>
      </w:r>
    </w:p>
    <w:p w:rsidR="003E4BC5" w:rsidRPr="002F46A5" w:rsidRDefault="00DD0F0A" w:rsidP="00115AAF">
      <w:pPr>
        <w:spacing w:line="276" w:lineRule="auto"/>
        <w:ind w:firstLine="851"/>
        <w:jc w:val="both"/>
        <w:rPr>
          <w:color w:val="000000" w:themeColor="text1"/>
          <w:sz w:val="34"/>
          <w:szCs w:val="34"/>
        </w:rPr>
      </w:pPr>
      <w:r w:rsidRPr="002F46A5">
        <w:rPr>
          <w:color w:val="000000" w:themeColor="text1"/>
          <w:sz w:val="34"/>
          <w:szCs w:val="34"/>
        </w:rPr>
        <w:t xml:space="preserve">В зв’язку зі змінами водного законодавства </w:t>
      </w:r>
      <w:r w:rsidR="003E4BC5" w:rsidRPr="002F46A5">
        <w:rPr>
          <w:color w:val="000000" w:themeColor="text1"/>
          <w:sz w:val="34"/>
          <w:szCs w:val="34"/>
        </w:rPr>
        <w:t>о</w:t>
      </w:r>
      <w:r w:rsidRPr="002F46A5">
        <w:rPr>
          <w:color w:val="000000" w:themeColor="text1"/>
          <w:sz w:val="34"/>
          <w:szCs w:val="34"/>
        </w:rPr>
        <w:t xml:space="preserve">рендодавцем водних об’єктів області, яким є </w:t>
      </w:r>
      <w:r w:rsidR="003E4BC5" w:rsidRPr="002F46A5">
        <w:rPr>
          <w:color w:val="000000" w:themeColor="text1"/>
          <w:sz w:val="34"/>
          <w:szCs w:val="34"/>
        </w:rPr>
        <w:t>облдержадміністрація</w:t>
      </w:r>
      <w:r w:rsidRPr="002F46A5">
        <w:rPr>
          <w:color w:val="000000" w:themeColor="text1"/>
          <w:sz w:val="34"/>
          <w:szCs w:val="34"/>
        </w:rPr>
        <w:t xml:space="preserve">, проведено роз’яснювальну роботу серед </w:t>
      </w:r>
      <w:r w:rsidR="003E4BC5" w:rsidRPr="002F46A5">
        <w:rPr>
          <w:color w:val="000000" w:themeColor="text1"/>
          <w:sz w:val="34"/>
          <w:szCs w:val="34"/>
        </w:rPr>
        <w:t>райдержадміністрацій</w:t>
      </w:r>
      <w:r w:rsidRPr="002F46A5">
        <w:rPr>
          <w:color w:val="000000" w:themeColor="text1"/>
          <w:sz w:val="34"/>
          <w:szCs w:val="34"/>
        </w:rPr>
        <w:t xml:space="preserve">, </w:t>
      </w:r>
      <w:r w:rsidR="003E4BC5" w:rsidRPr="002F46A5">
        <w:rPr>
          <w:color w:val="000000" w:themeColor="text1"/>
          <w:sz w:val="34"/>
          <w:szCs w:val="34"/>
        </w:rPr>
        <w:t>органів місцевого самоврядування</w:t>
      </w:r>
      <w:r w:rsidRPr="002F46A5">
        <w:rPr>
          <w:color w:val="000000" w:themeColor="text1"/>
          <w:sz w:val="34"/>
          <w:szCs w:val="34"/>
        </w:rPr>
        <w:t xml:space="preserve"> та користувачів водних </w:t>
      </w:r>
      <w:r w:rsidR="0041766B" w:rsidRPr="002F46A5">
        <w:rPr>
          <w:color w:val="000000" w:themeColor="text1"/>
          <w:sz w:val="34"/>
          <w:szCs w:val="34"/>
        </w:rPr>
        <w:t>об’єктів</w:t>
      </w:r>
      <w:r w:rsidRPr="002F46A5">
        <w:rPr>
          <w:color w:val="000000" w:themeColor="text1"/>
          <w:sz w:val="34"/>
          <w:szCs w:val="34"/>
        </w:rPr>
        <w:t xml:space="preserve"> щодо умов надання в </w:t>
      </w:r>
      <w:r w:rsidR="003E4BC5" w:rsidRPr="002F46A5">
        <w:rPr>
          <w:color w:val="000000" w:themeColor="text1"/>
          <w:sz w:val="34"/>
          <w:szCs w:val="34"/>
        </w:rPr>
        <w:t>о</w:t>
      </w:r>
      <w:r w:rsidRPr="002F46A5">
        <w:rPr>
          <w:color w:val="000000" w:themeColor="text1"/>
          <w:sz w:val="34"/>
          <w:szCs w:val="34"/>
        </w:rPr>
        <w:t xml:space="preserve">ренду водних </w:t>
      </w:r>
      <w:r w:rsidR="003E4BC5" w:rsidRPr="002F46A5">
        <w:rPr>
          <w:color w:val="000000" w:themeColor="text1"/>
          <w:sz w:val="34"/>
          <w:szCs w:val="34"/>
        </w:rPr>
        <w:t>об’єктів</w:t>
      </w:r>
      <w:r w:rsidR="00DB3660" w:rsidRPr="002F46A5">
        <w:rPr>
          <w:color w:val="000000" w:themeColor="text1"/>
          <w:sz w:val="34"/>
          <w:szCs w:val="34"/>
        </w:rPr>
        <w:t>.</w:t>
      </w:r>
    </w:p>
    <w:p w:rsidR="00DD0F0A" w:rsidRPr="002F46A5" w:rsidRDefault="00DD0F0A" w:rsidP="00115AAF">
      <w:pPr>
        <w:spacing w:line="276" w:lineRule="auto"/>
        <w:ind w:firstLine="851"/>
        <w:jc w:val="both"/>
        <w:rPr>
          <w:rFonts w:eastAsia="Calibri"/>
          <w:sz w:val="34"/>
          <w:szCs w:val="34"/>
          <w:lang w:eastAsia="en-US"/>
        </w:rPr>
      </w:pPr>
      <w:r w:rsidRPr="002F46A5">
        <w:rPr>
          <w:color w:val="000000" w:themeColor="text1"/>
          <w:sz w:val="34"/>
          <w:szCs w:val="34"/>
        </w:rPr>
        <w:lastRenderedPageBreak/>
        <w:t xml:space="preserve">За кошти обласного </w:t>
      </w:r>
      <w:r w:rsidR="003E4BC5" w:rsidRPr="002F46A5">
        <w:rPr>
          <w:color w:val="000000" w:themeColor="text1"/>
          <w:sz w:val="34"/>
          <w:szCs w:val="34"/>
        </w:rPr>
        <w:t>природоохоронного фонду</w:t>
      </w:r>
      <w:r w:rsidRPr="002F46A5">
        <w:rPr>
          <w:color w:val="000000" w:themeColor="text1"/>
          <w:sz w:val="34"/>
          <w:szCs w:val="34"/>
        </w:rPr>
        <w:t xml:space="preserve"> р</w:t>
      </w:r>
      <w:r w:rsidRPr="002F46A5">
        <w:rPr>
          <w:rFonts w:eastAsia="Calibri"/>
          <w:sz w:val="34"/>
          <w:szCs w:val="34"/>
          <w:lang w:eastAsia="en-US"/>
        </w:rPr>
        <w:t xml:space="preserve">озпочато розробку паспортів на водні об’єкти області, що забезпечить стале використання усіх ресурсів, пов’язаних з існуванням водойми, а також </w:t>
      </w:r>
      <w:r w:rsidR="00DB3660" w:rsidRPr="002F46A5">
        <w:rPr>
          <w:rFonts w:eastAsia="Calibri"/>
          <w:sz w:val="34"/>
          <w:szCs w:val="34"/>
          <w:lang w:eastAsia="en-US"/>
        </w:rPr>
        <w:t>на</w:t>
      </w:r>
      <w:r w:rsidR="003E4BC5" w:rsidRPr="002F46A5">
        <w:rPr>
          <w:rFonts w:eastAsia="Calibri"/>
          <w:sz w:val="34"/>
          <w:szCs w:val="34"/>
          <w:lang w:eastAsia="en-US"/>
        </w:rPr>
        <w:t>дає можливість здійснити перерахунок орендної плати відповідно до нової методики.</w:t>
      </w:r>
      <w:r w:rsidRPr="002F46A5">
        <w:rPr>
          <w:rFonts w:eastAsia="Calibri"/>
          <w:sz w:val="34"/>
          <w:szCs w:val="34"/>
          <w:lang w:eastAsia="en-US"/>
        </w:rPr>
        <w:t xml:space="preserve"> У 2017 році розроблено паспорти на 31 водний об’єкт області.</w:t>
      </w:r>
    </w:p>
    <w:p w:rsidR="006919CC" w:rsidRPr="002F46A5" w:rsidRDefault="00DD0F0A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color w:val="000000" w:themeColor="text1"/>
          <w:sz w:val="34"/>
          <w:szCs w:val="34"/>
        </w:rPr>
        <w:t xml:space="preserve">Питання щодо </w:t>
      </w:r>
      <w:r w:rsidR="006F6EEB" w:rsidRPr="002F46A5">
        <w:rPr>
          <w:color w:val="000000" w:themeColor="text1"/>
          <w:sz w:val="34"/>
          <w:szCs w:val="34"/>
        </w:rPr>
        <w:t xml:space="preserve">обмеження господарської діяльності в прибережно-захисних </w:t>
      </w:r>
      <w:r w:rsidRPr="002F46A5">
        <w:rPr>
          <w:color w:val="000000" w:themeColor="text1"/>
          <w:sz w:val="34"/>
          <w:szCs w:val="34"/>
        </w:rPr>
        <w:t>смуг</w:t>
      </w:r>
      <w:r w:rsidR="006F6EEB" w:rsidRPr="002F46A5">
        <w:rPr>
          <w:color w:val="000000" w:themeColor="text1"/>
          <w:sz w:val="34"/>
          <w:szCs w:val="34"/>
        </w:rPr>
        <w:t>ах уздовж річок та навколо водойм</w:t>
      </w:r>
      <w:r w:rsidRPr="002F46A5">
        <w:rPr>
          <w:color w:val="000000" w:themeColor="text1"/>
          <w:sz w:val="34"/>
          <w:szCs w:val="34"/>
        </w:rPr>
        <w:t xml:space="preserve">, на сьогодні, знаходиться на контролі органів місцевого самоврядування. При розробленні генеральних планів населених пунктів </w:t>
      </w:r>
      <w:r w:rsidR="006F6EEB" w:rsidRPr="002F46A5">
        <w:rPr>
          <w:color w:val="000000" w:themeColor="text1"/>
          <w:sz w:val="34"/>
          <w:szCs w:val="34"/>
        </w:rPr>
        <w:t>встановлюються обмеження щодо господарсько</w:t>
      </w:r>
      <w:r w:rsidR="00396D2A" w:rsidRPr="002F46A5">
        <w:rPr>
          <w:color w:val="000000" w:themeColor="text1"/>
          <w:sz w:val="34"/>
          <w:szCs w:val="34"/>
        </w:rPr>
        <w:t>ї діяльності в межах прибережно-захисних смуг</w:t>
      </w:r>
      <w:r w:rsidR="00396D2A" w:rsidRPr="002F46A5">
        <w:rPr>
          <w:sz w:val="34"/>
          <w:szCs w:val="34"/>
        </w:rPr>
        <w:t xml:space="preserve">. </w:t>
      </w:r>
      <w:r w:rsidR="002614C2" w:rsidRPr="002F46A5">
        <w:rPr>
          <w:sz w:val="34"/>
          <w:szCs w:val="34"/>
        </w:rPr>
        <w:t>Коригування земельного законодавства та в</w:t>
      </w:r>
      <w:r w:rsidR="00396D2A" w:rsidRPr="002F46A5">
        <w:rPr>
          <w:sz w:val="34"/>
          <w:szCs w:val="34"/>
        </w:rPr>
        <w:t xml:space="preserve">ідновлення фінансування </w:t>
      </w:r>
      <w:r w:rsidR="00DA6AA3" w:rsidRPr="002F46A5">
        <w:rPr>
          <w:sz w:val="34"/>
          <w:szCs w:val="34"/>
        </w:rPr>
        <w:t xml:space="preserve">Програми використання та охорони земель Чернігівської області на 2011-2020 роки </w:t>
      </w:r>
      <w:r w:rsidR="00396D2A" w:rsidRPr="002F46A5">
        <w:rPr>
          <w:sz w:val="34"/>
          <w:szCs w:val="34"/>
        </w:rPr>
        <w:t xml:space="preserve">сприяло б поліпшенню ситуації з винесенням в натуру та облаштуванням </w:t>
      </w:r>
      <w:r w:rsidR="00817DD2" w:rsidRPr="002F46A5">
        <w:rPr>
          <w:sz w:val="34"/>
          <w:szCs w:val="34"/>
        </w:rPr>
        <w:t>прибережно-захисних смуг.</w:t>
      </w:r>
    </w:p>
    <w:p w:rsidR="006919CC" w:rsidRPr="002F46A5" w:rsidRDefault="000F4B67" w:rsidP="00115AAF">
      <w:pPr>
        <w:spacing w:line="276" w:lineRule="auto"/>
        <w:ind w:firstLine="709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Не зважаючи на проведену роботу облдержадміністрацією та обласною радою органи місцевого самоврядування практично не здійсню</w:t>
      </w:r>
      <w:r w:rsidR="00185CC2" w:rsidRPr="002F46A5">
        <w:rPr>
          <w:sz w:val="34"/>
          <w:szCs w:val="34"/>
        </w:rPr>
        <w:t>вали</w:t>
      </w:r>
      <w:r w:rsidRPr="002F46A5">
        <w:rPr>
          <w:sz w:val="34"/>
          <w:szCs w:val="34"/>
        </w:rPr>
        <w:t xml:space="preserve"> виявлення безгосподарського майна на штучних водних об’єктах та взяття його на облік.</w:t>
      </w:r>
    </w:p>
    <w:p w:rsidR="00706342" w:rsidRPr="002F46A5" w:rsidRDefault="00706342" w:rsidP="00115AAF">
      <w:pPr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Робота по передачі у спільну власність територіальних громад внутрішньогосподарських меліоративних систем на сьогоднішній день не завершена. Стримує проведення цієї роботи процес створення громад.</w:t>
      </w:r>
    </w:p>
    <w:p w:rsidR="006919CC" w:rsidRPr="002F46A5" w:rsidRDefault="000F4B67" w:rsidP="00115AAF">
      <w:pPr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Орган</w:t>
      </w:r>
      <w:r w:rsidR="00E30E06" w:rsidRPr="002F46A5">
        <w:rPr>
          <w:sz w:val="34"/>
          <w:szCs w:val="34"/>
        </w:rPr>
        <w:t>ами</w:t>
      </w:r>
      <w:r w:rsidRPr="002F46A5">
        <w:rPr>
          <w:sz w:val="34"/>
          <w:szCs w:val="34"/>
        </w:rPr>
        <w:t xml:space="preserve"> державної виконавчої влади та водогосподарськими організаціями області проводилася інформаційна робота з </w:t>
      </w:r>
      <w:r w:rsidR="00185CC2" w:rsidRPr="002F46A5">
        <w:rPr>
          <w:sz w:val="34"/>
          <w:szCs w:val="34"/>
        </w:rPr>
        <w:t xml:space="preserve">представниками </w:t>
      </w:r>
      <w:r w:rsidR="00E30E06" w:rsidRPr="002F46A5">
        <w:rPr>
          <w:sz w:val="34"/>
          <w:szCs w:val="34"/>
        </w:rPr>
        <w:t>сільськи</w:t>
      </w:r>
      <w:r w:rsidR="00185CC2" w:rsidRPr="002F46A5">
        <w:rPr>
          <w:sz w:val="34"/>
          <w:szCs w:val="34"/>
        </w:rPr>
        <w:t>х</w:t>
      </w:r>
      <w:r w:rsidR="00E30E06" w:rsidRPr="002F46A5">
        <w:rPr>
          <w:sz w:val="34"/>
          <w:szCs w:val="34"/>
        </w:rPr>
        <w:t xml:space="preserve"> рад, керівниками сільськогосподарських підприємств </w:t>
      </w:r>
      <w:r w:rsidR="00185CC2" w:rsidRPr="002F46A5">
        <w:rPr>
          <w:sz w:val="34"/>
          <w:szCs w:val="34"/>
        </w:rPr>
        <w:t xml:space="preserve">та населенням </w:t>
      </w:r>
      <w:r w:rsidRPr="002F46A5">
        <w:rPr>
          <w:sz w:val="34"/>
          <w:szCs w:val="34"/>
        </w:rPr>
        <w:t xml:space="preserve">щодо </w:t>
      </w:r>
      <w:r w:rsidR="00E30E06" w:rsidRPr="002F46A5">
        <w:rPr>
          <w:sz w:val="34"/>
          <w:szCs w:val="34"/>
        </w:rPr>
        <w:t>раціонального використання і охорони вод, відродження та поліпшення стану малих річок, поліпшення санітарного стану водойм та їх благоустрою, упорядкування прибережних захисних смуг, запобігання виникненню надзвичайних ситуацій на водних об'єктах.</w:t>
      </w:r>
      <w:r w:rsidR="001D3E8E" w:rsidRPr="002F46A5">
        <w:rPr>
          <w:sz w:val="34"/>
          <w:szCs w:val="34"/>
        </w:rPr>
        <w:t xml:space="preserve"> З </w:t>
      </w:r>
      <w:r w:rsidR="003E4BC5" w:rsidRPr="002F46A5">
        <w:rPr>
          <w:sz w:val="34"/>
          <w:szCs w:val="34"/>
        </w:rPr>
        <w:lastRenderedPageBreak/>
        <w:t>о</w:t>
      </w:r>
      <w:r w:rsidR="001D3E8E" w:rsidRPr="002F46A5">
        <w:rPr>
          <w:sz w:val="34"/>
          <w:szCs w:val="34"/>
        </w:rPr>
        <w:t xml:space="preserve">рендарями водних об’єктів проводилися семінари-тренінги щодо обліку водокористування, правил </w:t>
      </w:r>
      <w:r w:rsidR="003E4BC5" w:rsidRPr="002F46A5">
        <w:rPr>
          <w:sz w:val="34"/>
          <w:szCs w:val="34"/>
        </w:rPr>
        <w:t>о</w:t>
      </w:r>
      <w:r w:rsidR="001D3E8E" w:rsidRPr="002F46A5">
        <w:rPr>
          <w:sz w:val="34"/>
          <w:szCs w:val="34"/>
        </w:rPr>
        <w:t xml:space="preserve">ренди, запобіганню забруднення водних об’єктів, дотримання встановлених режимів роботи та контролю якості вод </w:t>
      </w:r>
      <w:r w:rsidR="003E4BC5" w:rsidRPr="002F46A5">
        <w:rPr>
          <w:sz w:val="34"/>
          <w:szCs w:val="34"/>
        </w:rPr>
        <w:t>о</w:t>
      </w:r>
      <w:r w:rsidR="001D3E8E" w:rsidRPr="002F46A5">
        <w:rPr>
          <w:sz w:val="34"/>
          <w:szCs w:val="34"/>
        </w:rPr>
        <w:t>рендованих водойм.</w:t>
      </w:r>
    </w:p>
    <w:p w:rsidR="004A548A" w:rsidRPr="002F46A5" w:rsidRDefault="004A548A" w:rsidP="00115AAF">
      <w:pPr>
        <w:spacing w:line="276" w:lineRule="auto"/>
        <w:ind w:right="-2"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Органами місцевого самоврядування провод</w:t>
      </w:r>
      <w:r w:rsidR="00185CC2" w:rsidRPr="002F46A5">
        <w:rPr>
          <w:sz w:val="34"/>
          <w:szCs w:val="34"/>
        </w:rPr>
        <w:t>илися</w:t>
      </w:r>
      <w:r w:rsidRPr="002F46A5">
        <w:rPr>
          <w:sz w:val="34"/>
          <w:szCs w:val="34"/>
        </w:rPr>
        <w:t xml:space="preserve"> роботи по недопущенню влаштування сміттєзвалищ в водоохоронних зонах біля річок, ставків, озер та вжива</w:t>
      </w:r>
      <w:r w:rsidR="00185CC2" w:rsidRPr="002F46A5">
        <w:rPr>
          <w:sz w:val="34"/>
          <w:szCs w:val="34"/>
        </w:rPr>
        <w:t>ли</w:t>
      </w:r>
      <w:r w:rsidRPr="002F46A5">
        <w:rPr>
          <w:sz w:val="34"/>
          <w:szCs w:val="34"/>
        </w:rPr>
        <w:t>ся заходи щодо недопущення їх утворення в подальшому.</w:t>
      </w:r>
    </w:p>
    <w:p w:rsidR="004A548A" w:rsidRPr="002F46A5" w:rsidRDefault="001B11CF" w:rsidP="00115AAF">
      <w:pPr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 xml:space="preserve">Щорічно </w:t>
      </w:r>
      <w:r w:rsidR="004A548A" w:rsidRPr="002F46A5">
        <w:rPr>
          <w:sz w:val="34"/>
          <w:szCs w:val="34"/>
        </w:rPr>
        <w:t>пров</w:t>
      </w:r>
      <w:r w:rsidRPr="002F46A5">
        <w:rPr>
          <w:sz w:val="34"/>
          <w:szCs w:val="34"/>
        </w:rPr>
        <w:t>о</w:t>
      </w:r>
      <w:r w:rsidR="004A548A" w:rsidRPr="002F46A5">
        <w:rPr>
          <w:sz w:val="34"/>
          <w:szCs w:val="34"/>
        </w:rPr>
        <w:t>д</w:t>
      </w:r>
      <w:r w:rsidRPr="002F46A5">
        <w:rPr>
          <w:sz w:val="34"/>
          <w:szCs w:val="34"/>
        </w:rPr>
        <w:t>и</w:t>
      </w:r>
      <w:r w:rsidR="00185CC2" w:rsidRPr="002F46A5">
        <w:rPr>
          <w:sz w:val="34"/>
          <w:szCs w:val="34"/>
        </w:rPr>
        <w:t>ла</w:t>
      </w:r>
      <w:r w:rsidRPr="002F46A5">
        <w:rPr>
          <w:sz w:val="34"/>
          <w:szCs w:val="34"/>
        </w:rPr>
        <w:t xml:space="preserve">ся </w:t>
      </w:r>
      <w:r w:rsidR="004A548A" w:rsidRPr="002F46A5">
        <w:rPr>
          <w:sz w:val="34"/>
          <w:szCs w:val="34"/>
        </w:rPr>
        <w:t>Всеукраїнськ</w:t>
      </w:r>
      <w:r w:rsidRPr="002F46A5">
        <w:rPr>
          <w:sz w:val="34"/>
          <w:szCs w:val="34"/>
        </w:rPr>
        <w:t>а</w:t>
      </w:r>
      <w:r w:rsidR="003E4BC5" w:rsidRPr="002F46A5">
        <w:rPr>
          <w:sz w:val="34"/>
          <w:szCs w:val="34"/>
        </w:rPr>
        <w:t xml:space="preserve"> акція</w:t>
      </w:r>
      <w:r w:rsidR="004A548A" w:rsidRPr="002F46A5">
        <w:rPr>
          <w:sz w:val="34"/>
          <w:szCs w:val="34"/>
        </w:rPr>
        <w:t xml:space="preserve"> «За чисте довкілля»</w:t>
      </w:r>
      <w:r w:rsidR="00185CC2" w:rsidRPr="002F46A5">
        <w:rPr>
          <w:sz w:val="34"/>
          <w:szCs w:val="34"/>
        </w:rPr>
        <w:t>, акції з благоустрою та укріплення берегів водойм шляхом заліснення.</w:t>
      </w:r>
    </w:p>
    <w:p w:rsidR="004A548A" w:rsidRPr="002F46A5" w:rsidRDefault="00185CC2" w:rsidP="00115AAF">
      <w:pPr>
        <w:spacing w:line="276" w:lineRule="auto"/>
        <w:ind w:right="-2"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 xml:space="preserve">Позитивним прикладом є </w:t>
      </w:r>
      <w:r w:rsidR="00A51B3F" w:rsidRPr="002F46A5">
        <w:rPr>
          <w:sz w:val="34"/>
          <w:szCs w:val="34"/>
        </w:rPr>
        <w:t>організація дружин із любителів-рибалок у</w:t>
      </w:r>
      <w:r w:rsidR="004A548A" w:rsidRPr="002F46A5">
        <w:rPr>
          <w:sz w:val="34"/>
          <w:szCs w:val="34"/>
        </w:rPr>
        <w:t xml:space="preserve"> кожній сільській та селищній радах Талалаївського району, які у 2017 році провели санітарні очищення прибережних смуг навколо водних об’єктів</w:t>
      </w:r>
      <w:r w:rsidR="00E758F5" w:rsidRPr="002F46A5">
        <w:rPr>
          <w:sz w:val="34"/>
          <w:szCs w:val="34"/>
        </w:rPr>
        <w:t>.</w:t>
      </w:r>
    </w:p>
    <w:p w:rsidR="004A548A" w:rsidRPr="002F46A5" w:rsidRDefault="00A51B3F" w:rsidP="00115AAF">
      <w:pPr>
        <w:spacing w:line="276" w:lineRule="auto"/>
        <w:ind w:firstLine="851"/>
        <w:jc w:val="both"/>
        <w:rPr>
          <w:sz w:val="34"/>
          <w:szCs w:val="34"/>
          <w:lang w:eastAsia="uk-UA"/>
        </w:rPr>
      </w:pPr>
      <w:r w:rsidRPr="002F46A5">
        <w:rPr>
          <w:sz w:val="34"/>
          <w:szCs w:val="34"/>
        </w:rPr>
        <w:t>О</w:t>
      </w:r>
      <w:r w:rsidR="004A548A" w:rsidRPr="002F46A5">
        <w:rPr>
          <w:sz w:val="34"/>
          <w:szCs w:val="34"/>
        </w:rPr>
        <w:t>рганами місцевого самоврядування розроблені і затверджені схеми санітарної очистки населених пунктів і накопичення стихійних сміттєзвалищ у прибережних захисних смугах не допускається.</w:t>
      </w:r>
    </w:p>
    <w:p w:rsidR="004A548A" w:rsidRPr="002F46A5" w:rsidRDefault="001B11CF" w:rsidP="00115AAF">
      <w:pPr>
        <w:spacing w:line="276" w:lineRule="auto"/>
        <w:ind w:firstLine="851"/>
        <w:contextualSpacing/>
        <w:jc w:val="both"/>
        <w:rPr>
          <w:sz w:val="34"/>
          <w:szCs w:val="34"/>
          <w:shd w:val="clear" w:color="auto" w:fill="FFFFFF"/>
        </w:rPr>
      </w:pPr>
      <w:r w:rsidRPr="002F46A5">
        <w:rPr>
          <w:sz w:val="34"/>
          <w:szCs w:val="34"/>
        </w:rPr>
        <w:t>Д</w:t>
      </w:r>
      <w:r w:rsidR="004A548A" w:rsidRPr="002F46A5">
        <w:rPr>
          <w:sz w:val="34"/>
          <w:szCs w:val="34"/>
        </w:rPr>
        <w:t>ля запобігання ерозії берегів водних об’єктів на випусках у річки</w:t>
      </w:r>
      <w:r w:rsidRPr="002F46A5">
        <w:rPr>
          <w:sz w:val="34"/>
          <w:szCs w:val="34"/>
        </w:rPr>
        <w:t xml:space="preserve"> </w:t>
      </w:r>
      <w:r w:rsidR="004A548A" w:rsidRPr="002F46A5">
        <w:rPr>
          <w:sz w:val="34"/>
          <w:szCs w:val="34"/>
          <w:shd w:val="clear" w:color="auto" w:fill="FFFFFF"/>
        </w:rPr>
        <w:t xml:space="preserve"> водокористувачі застосовують агротехнічні заходи: систему сівозмін, розташування культур смугами, післяукісні та післяжнивні посіви, вирощування сидеральних культур, прийоми затримання  снігу і регулювання сніготанення. </w:t>
      </w:r>
    </w:p>
    <w:p w:rsidR="004A548A" w:rsidRPr="002F46A5" w:rsidRDefault="00A51B3F" w:rsidP="00115AAF">
      <w:pPr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П</w:t>
      </w:r>
      <w:r w:rsidR="004A548A" w:rsidRPr="002F46A5">
        <w:rPr>
          <w:sz w:val="34"/>
          <w:szCs w:val="34"/>
        </w:rPr>
        <w:t xml:space="preserve">ро стан водних ресурсів, його зміну та здійснення водоохоронних заходів </w:t>
      </w:r>
      <w:r w:rsidRPr="002F46A5">
        <w:rPr>
          <w:sz w:val="34"/>
          <w:szCs w:val="34"/>
        </w:rPr>
        <w:t xml:space="preserve">населення </w:t>
      </w:r>
      <w:r w:rsidR="004A548A" w:rsidRPr="002F46A5">
        <w:rPr>
          <w:sz w:val="34"/>
          <w:szCs w:val="34"/>
        </w:rPr>
        <w:t xml:space="preserve">інформується </w:t>
      </w:r>
      <w:r w:rsidRPr="002F46A5">
        <w:rPr>
          <w:sz w:val="34"/>
          <w:szCs w:val="34"/>
        </w:rPr>
        <w:t xml:space="preserve">через </w:t>
      </w:r>
      <w:r w:rsidR="001B11CF" w:rsidRPr="002F46A5">
        <w:rPr>
          <w:sz w:val="34"/>
          <w:szCs w:val="34"/>
        </w:rPr>
        <w:t>офіційн</w:t>
      </w:r>
      <w:r w:rsidRPr="002F46A5">
        <w:rPr>
          <w:sz w:val="34"/>
          <w:szCs w:val="34"/>
        </w:rPr>
        <w:t>і</w:t>
      </w:r>
      <w:r w:rsidR="001B11CF" w:rsidRPr="002F46A5">
        <w:rPr>
          <w:sz w:val="34"/>
          <w:szCs w:val="34"/>
        </w:rPr>
        <w:t xml:space="preserve">  веб-сайт</w:t>
      </w:r>
      <w:r w:rsidRPr="002F46A5">
        <w:rPr>
          <w:sz w:val="34"/>
          <w:szCs w:val="34"/>
        </w:rPr>
        <w:t>и</w:t>
      </w:r>
      <w:r w:rsidR="001B11CF" w:rsidRPr="002F46A5">
        <w:rPr>
          <w:sz w:val="34"/>
          <w:szCs w:val="34"/>
        </w:rPr>
        <w:t xml:space="preserve">, </w:t>
      </w:r>
      <w:r w:rsidR="004A548A" w:rsidRPr="002F46A5">
        <w:rPr>
          <w:sz w:val="34"/>
          <w:szCs w:val="34"/>
        </w:rPr>
        <w:t>засоби масової</w:t>
      </w:r>
      <w:r w:rsidRPr="002F46A5">
        <w:rPr>
          <w:sz w:val="34"/>
          <w:szCs w:val="34"/>
        </w:rPr>
        <w:t xml:space="preserve"> інформації та інтернет-мережу.</w:t>
      </w:r>
    </w:p>
    <w:p w:rsidR="004A548A" w:rsidRPr="002F46A5" w:rsidRDefault="004A548A" w:rsidP="00115AAF">
      <w:pPr>
        <w:spacing w:line="276" w:lineRule="auto"/>
        <w:ind w:firstLine="851"/>
        <w:jc w:val="both"/>
        <w:rPr>
          <w:sz w:val="34"/>
          <w:szCs w:val="34"/>
        </w:rPr>
      </w:pPr>
      <w:r w:rsidRPr="002F46A5">
        <w:rPr>
          <w:sz w:val="34"/>
          <w:szCs w:val="34"/>
        </w:rPr>
        <w:t xml:space="preserve">Керівники сільськогосподарських підприємств різних форм власності </w:t>
      </w:r>
      <w:r w:rsidR="00A51B3F" w:rsidRPr="002F46A5">
        <w:rPr>
          <w:sz w:val="34"/>
          <w:szCs w:val="34"/>
        </w:rPr>
        <w:t xml:space="preserve">інформували населення через засоби масової інформації про </w:t>
      </w:r>
      <w:r w:rsidRPr="002F46A5">
        <w:rPr>
          <w:sz w:val="34"/>
          <w:szCs w:val="34"/>
        </w:rPr>
        <w:t>проведення обробок полів сільськогосподарських культур, розташованих в межі або поблизу населених пунктів, і строки, протягом яких забороня</w:t>
      </w:r>
      <w:r w:rsidR="00A51B3F" w:rsidRPr="002F46A5">
        <w:rPr>
          <w:sz w:val="34"/>
          <w:szCs w:val="34"/>
        </w:rPr>
        <w:t>ло</w:t>
      </w:r>
      <w:r w:rsidRPr="002F46A5">
        <w:rPr>
          <w:sz w:val="34"/>
          <w:szCs w:val="34"/>
        </w:rPr>
        <w:t>ся перебування людей в обробленій зон</w:t>
      </w:r>
      <w:r w:rsidR="00115AAF" w:rsidRPr="002F46A5">
        <w:rPr>
          <w:sz w:val="34"/>
          <w:szCs w:val="34"/>
        </w:rPr>
        <w:t>і</w:t>
      </w:r>
      <w:r w:rsidRPr="002F46A5">
        <w:rPr>
          <w:sz w:val="34"/>
          <w:szCs w:val="34"/>
        </w:rPr>
        <w:t>.</w:t>
      </w:r>
    </w:p>
    <w:p w:rsidR="001B11CF" w:rsidRPr="002F46A5" w:rsidRDefault="001B11CF" w:rsidP="00115AAF">
      <w:pPr>
        <w:spacing w:line="276" w:lineRule="auto"/>
        <w:ind w:firstLine="851"/>
        <w:contextualSpacing/>
        <w:jc w:val="both"/>
        <w:rPr>
          <w:sz w:val="34"/>
          <w:szCs w:val="34"/>
        </w:rPr>
      </w:pPr>
      <w:r w:rsidRPr="002F46A5">
        <w:rPr>
          <w:sz w:val="34"/>
          <w:szCs w:val="34"/>
        </w:rPr>
        <w:lastRenderedPageBreak/>
        <w:t>Підсумовуючи, зауважу, що виконан</w:t>
      </w:r>
      <w:r w:rsidR="00A51B3F" w:rsidRPr="002F46A5">
        <w:rPr>
          <w:sz w:val="34"/>
          <w:szCs w:val="34"/>
        </w:rPr>
        <w:t>і</w:t>
      </w:r>
      <w:r w:rsidRPr="002F46A5">
        <w:rPr>
          <w:sz w:val="34"/>
          <w:szCs w:val="34"/>
        </w:rPr>
        <w:t xml:space="preserve"> заход</w:t>
      </w:r>
      <w:r w:rsidR="00A51B3F" w:rsidRPr="002F46A5">
        <w:rPr>
          <w:sz w:val="34"/>
          <w:szCs w:val="34"/>
        </w:rPr>
        <w:t>и</w:t>
      </w:r>
      <w:r w:rsidRPr="002F46A5">
        <w:rPr>
          <w:sz w:val="34"/>
          <w:szCs w:val="34"/>
        </w:rPr>
        <w:t xml:space="preserve"> </w:t>
      </w:r>
      <w:r w:rsidR="00FB50DE" w:rsidRPr="002F46A5">
        <w:rPr>
          <w:sz w:val="34"/>
          <w:szCs w:val="34"/>
        </w:rPr>
        <w:t>попередили</w:t>
      </w:r>
      <w:r w:rsidR="00A51B3F" w:rsidRPr="002F46A5">
        <w:rPr>
          <w:sz w:val="34"/>
          <w:szCs w:val="34"/>
        </w:rPr>
        <w:t xml:space="preserve"> </w:t>
      </w:r>
      <w:r w:rsidRPr="002F46A5">
        <w:rPr>
          <w:sz w:val="34"/>
          <w:szCs w:val="34"/>
        </w:rPr>
        <w:t>погіршенн</w:t>
      </w:r>
      <w:r w:rsidR="00FB50DE" w:rsidRPr="002F46A5">
        <w:rPr>
          <w:sz w:val="34"/>
          <w:szCs w:val="34"/>
        </w:rPr>
        <w:t>я</w:t>
      </w:r>
      <w:r w:rsidRPr="002F46A5">
        <w:rPr>
          <w:sz w:val="34"/>
          <w:szCs w:val="34"/>
        </w:rPr>
        <w:t xml:space="preserve"> стану водойм області. </w:t>
      </w:r>
    </w:p>
    <w:p w:rsidR="001B11CF" w:rsidRPr="002F46A5" w:rsidRDefault="001B11CF" w:rsidP="00115AAF">
      <w:pPr>
        <w:spacing w:line="276" w:lineRule="auto"/>
        <w:ind w:firstLine="851"/>
        <w:contextualSpacing/>
        <w:jc w:val="both"/>
        <w:rPr>
          <w:sz w:val="34"/>
          <w:szCs w:val="34"/>
        </w:rPr>
      </w:pPr>
      <w:r w:rsidRPr="002F46A5">
        <w:rPr>
          <w:sz w:val="34"/>
          <w:szCs w:val="34"/>
        </w:rPr>
        <w:t>Надалі пропонуємо розробити відповідний План на 2018- 2020 роки</w:t>
      </w:r>
      <w:r w:rsidR="008415FA" w:rsidRPr="002F46A5">
        <w:rPr>
          <w:sz w:val="34"/>
          <w:szCs w:val="34"/>
        </w:rPr>
        <w:t xml:space="preserve"> для координації дій</w:t>
      </w:r>
      <w:r w:rsidR="00115AAF" w:rsidRPr="002F46A5">
        <w:rPr>
          <w:sz w:val="34"/>
          <w:szCs w:val="34"/>
        </w:rPr>
        <w:t xml:space="preserve"> облдержадміністрації</w:t>
      </w:r>
      <w:r w:rsidR="008415FA" w:rsidRPr="002F46A5">
        <w:rPr>
          <w:sz w:val="34"/>
          <w:szCs w:val="34"/>
        </w:rPr>
        <w:t>, територіальни</w:t>
      </w:r>
      <w:r w:rsidR="00115AAF" w:rsidRPr="002F46A5">
        <w:rPr>
          <w:sz w:val="34"/>
          <w:szCs w:val="34"/>
        </w:rPr>
        <w:t>х</w:t>
      </w:r>
      <w:r w:rsidR="008415FA" w:rsidRPr="002F46A5">
        <w:rPr>
          <w:sz w:val="34"/>
          <w:szCs w:val="34"/>
        </w:rPr>
        <w:t xml:space="preserve"> </w:t>
      </w:r>
      <w:r w:rsidR="00115AAF" w:rsidRPr="002F46A5">
        <w:rPr>
          <w:sz w:val="34"/>
          <w:szCs w:val="34"/>
        </w:rPr>
        <w:t xml:space="preserve">підрозділів </w:t>
      </w:r>
      <w:r w:rsidR="008415FA" w:rsidRPr="002F46A5">
        <w:rPr>
          <w:sz w:val="34"/>
          <w:szCs w:val="34"/>
        </w:rPr>
        <w:t xml:space="preserve">центральних органів виконавчої влади та </w:t>
      </w:r>
      <w:r w:rsidR="00115AAF" w:rsidRPr="002F46A5">
        <w:rPr>
          <w:sz w:val="34"/>
          <w:szCs w:val="34"/>
        </w:rPr>
        <w:t>об’єднаних територіальних громад</w:t>
      </w:r>
      <w:r w:rsidR="008415FA" w:rsidRPr="002F46A5">
        <w:rPr>
          <w:sz w:val="34"/>
          <w:szCs w:val="34"/>
        </w:rPr>
        <w:t xml:space="preserve"> для збереження водойм області. </w:t>
      </w:r>
    </w:p>
    <w:sectPr w:rsidR="001B11CF" w:rsidRPr="002F46A5" w:rsidSect="005F7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DC" w:rsidRDefault="00BF2CDC" w:rsidP="002F46A5">
      <w:r>
        <w:separator/>
      </w:r>
    </w:p>
  </w:endnote>
  <w:endnote w:type="continuationSeparator" w:id="0">
    <w:p w:rsidR="00BF2CDC" w:rsidRDefault="00BF2CDC" w:rsidP="002F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A5" w:rsidRDefault="002F46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491703"/>
      <w:docPartObj>
        <w:docPartGallery w:val="Page Numbers (Bottom of Page)"/>
        <w:docPartUnique/>
      </w:docPartObj>
    </w:sdtPr>
    <w:sdtEndPr/>
    <w:sdtContent>
      <w:p w:rsidR="002F46A5" w:rsidRDefault="002F46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13" w:rsidRPr="00D76813">
          <w:rPr>
            <w:noProof/>
            <w:lang w:val="ru-RU"/>
          </w:rPr>
          <w:t>1</w:t>
        </w:r>
        <w:r>
          <w:fldChar w:fldCharType="end"/>
        </w:r>
      </w:p>
    </w:sdtContent>
  </w:sdt>
  <w:p w:rsidR="002F46A5" w:rsidRDefault="002F46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A5" w:rsidRDefault="002F46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DC" w:rsidRDefault="00BF2CDC" w:rsidP="002F46A5">
      <w:r>
        <w:separator/>
      </w:r>
    </w:p>
  </w:footnote>
  <w:footnote w:type="continuationSeparator" w:id="0">
    <w:p w:rsidR="00BF2CDC" w:rsidRDefault="00BF2CDC" w:rsidP="002F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A5" w:rsidRDefault="002F4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A5" w:rsidRDefault="002F46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A5" w:rsidRDefault="002F46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22AFA"/>
    <w:multiLevelType w:val="hybridMultilevel"/>
    <w:tmpl w:val="09185A0E"/>
    <w:lvl w:ilvl="0" w:tplc="E29E62A0">
      <w:start w:val="1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13"/>
    <w:rsid w:val="00000B51"/>
    <w:rsid w:val="000050C2"/>
    <w:rsid w:val="00010EC4"/>
    <w:rsid w:val="00026835"/>
    <w:rsid w:val="000C3E71"/>
    <w:rsid w:val="000E0E1D"/>
    <w:rsid w:val="000E1976"/>
    <w:rsid w:val="000F4B67"/>
    <w:rsid w:val="00115AAF"/>
    <w:rsid w:val="00120D2F"/>
    <w:rsid w:val="001339CE"/>
    <w:rsid w:val="00157BD6"/>
    <w:rsid w:val="00182175"/>
    <w:rsid w:val="00185CC2"/>
    <w:rsid w:val="00190A21"/>
    <w:rsid w:val="001B11CF"/>
    <w:rsid w:val="001C298D"/>
    <w:rsid w:val="001D3E8E"/>
    <w:rsid w:val="00207785"/>
    <w:rsid w:val="00251558"/>
    <w:rsid w:val="002614C2"/>
    <w:rsid w:val="002D6EDE"/>
    <w:rsid w:val="002F28BB"/>
    <w:rsid w:val="002F46A5"/>
    <w:rsid w:val="00320D98"/>
    <w:rsid w:val="0038259A"/>
    <w:rsid w:val="00396D2A"/>
    <w:rsid w:val="003E4BC5"/>
    <w:rsid w:val="0041766B"/>
    <w:rsid w:val="00452B62"/>
    <w:rsid w:val="004A548A"/>
    <w:rsid w:val="004E2516"/>
    <w:rsid w:val="004E74D7"/>
    <w:rsid w:val="004F5028"/>
    <w:rsid w:val="005323F1"/>
    <w:rsid w:val="0055028F"/>
    <w:rsid w:val="005A1AF7"/>
    <w:rsid w:val="005A3FE3"/>
    <w:rsid w:val="005B43B8"/>
    <w:rsid w:val="005F57EA"/>
    <w:rsid w:val="005F7D25"/>
    <w:rsid w:val="00642F86"/>
    <w:rsid w:val="00674E13"/>
    <w:rsid w:val="006919CC"/>
    <w:rsid w:val="006C4474"/>
    <w:rsid w:val="006F6E39"/>
    <w:rsid w:val="006F6EEB"/>
    <w:rsid w:val="00706342"/>
    <w:rsid w:val="007215CF"/>
    <w:rsid w:val="007732C9"/>
    <w:rsid w:val="0079686F"/>
    <w:rsid w:val="008152D0"/>
    <w:rsid w:val="00817DD2"/>
    <w:rsid w:val="00821BC4"/>
    <w:rsid w:val="00824964"/>
    <w:rsid w:val="00825C81"/>
    <w:rsid w:val="00836C85"/>
    <w:rsid w:val="008415FA"/>
    <w:rsid w:val="008434B2"/>
    <w:rsid w:val="008F08AB"/>
    <w:rsid w:val="009030DE"/>
    <w:rsid w:val="00921A48"/>
    <w:rsid w:val="0094688F"/>
    <w:rsid w:val="009C34B9"/>
    <w:rsid w:val="00A473BA"/>
    <w:rsid w:val="00A51B3F"/>
    <w:rsid w:val="00A56DD8"/>
    <w:rsid w:val="00B57C0E"/>
    <w:rsid w:val="00B807BA"/>
    <w:rsid w:val="00BE4151"/>
    <w:rsid w:val="00BF2CDC"/>
    <w:rsid w:val="00C83648"/>
    <w:rsid w:val="00C85864"/>
    <w:rsid w:val="00CA0D87"/>
    <w:rsid w:val="00CD40CA"/>
    <w:rsid w:val="00D20C74"/>
    <w:rsid w:val="00D51106"/>
    <w:rsid w:val="00D76813"/>
    <w:rsid w:val="00D876EA"/>
    <w:rsid w:val="00DA6AA3"/>
    <w:rsid w:val="00DB3660"/>
    <w:rsid w:val="00DD0F0A"/>
    <w:rsid w:val="00E14945"/>
    <w:rsid w:val="00E30B93"/>
    <w:rsid w:val="00E30E06"/>
    <w:rsid w:val="00E50C95"/>
    <w:rsid w:val="00E74CEB"/>
    <w:rsid w:val="00E758F5"/>
    <w:rsid w:val="00F21931"/>
    <w:rsid w:val="00F2506D"/>
    <w:rsid w:val="00F61737"/>
    <w:rsid w:val="00F9699D"/>
    <w:rsid w:val="00F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FF41-3150-4B7D-80E8-96001B7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9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F46A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46A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85B5-7DC5-4F6C-BDFE-AB797E00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4677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2018-02-09T09:45:00Z</cp:lastPrinted>
  <dcterms:created xsi:type="dcterms:W3CDTF">2018-02-09T09:46:00Z</dcterms:created>
  <dcterms:modified xsi:type="dcterms:W3CDTF">2018-02-09T09:46:00Z</dcterms:modified>
</cp:coreProperties>
</file>